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44" w:rsidRPr="007B1D19" w:rsidRDefault="00D91A44" w:rsidP="00D91A4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7B1D19">
        <w:rPr>
          <w:rStyle w:val="ff1"/>
          <w:rFonts w:asciiTheme="minorHAnsi" w:hAnsiTheme="minorHAnsi" w:cstheme="minorHAnsi"/>
          <w:b/>
          <w:bCs/>
        </w:rPr>
        <w:t>Kryteria przyjęć dzieci do przedszkola</w:t>
      </w:r>
      <w:r w:rsidRPr="007B1D19">
        <w:rPr>
          <w:rFonts w:asciiTheme="minorHAnsi" w:hAnsiTheme="minorHAnsi" w:cstheme="minorHAnsi"/>
          <w:b/>
          <w:bCs/>
        </w:rPr>
        <w:br/>
      </w:r>
    </w:p>
    <w:p w:rsidR="00D91A44" w:rsidRDefault="00D91A44" w:rsidP="00D91A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Style w:val="ff1"/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sz w:val="22"/>
          <w:szCs w:val="22"/>
        </w:rPr>
        <w:t>Do Publicznego Przedszkola przyjmuje się dzieci zamieszkałe na terenie Gminy Piaseczno.</w:t>
      </w:r>
    </w:p>
    <w:p w:rsidR="00D91A44" w:rsidRPr="009D29FE" w:rsidRDefault="00D91A44" w:rsidP="00D91A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sz w:val="22"/>
          <w:szCs w:val="22"/>
        </w:rPr>
        <w:t>W przypadku większej liczby kandydatów spełniających warunek, o którym mowa w ust. 1 niż liczba wolnych miejsc na pierwszym etapie postępowania rekrutacyjnego są brane pod uwagę łącznie występujące kryteria:</w:t>
      </w:r>
    </w:p>
    <w:p w:rsidR="00D91A44" w:rsidRPr="009D29FE" w:rsidRDefault="00D91A44" w:rsidP="00D91A4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a)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w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>ielodzietność rodziny dziecka (oznacza to rodzinę wychowującą troje i więcej dzieci)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b)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niepełnosprawność dziecka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c)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niepełnosprawność jednego z rodziców </w:t>
      </w:r>
      <w:r w:rsidRPr="009D29FE">
        <w:rPr>
          <w:rStyle w:val="cf1"/>
          <w:rFonts w:asciiTheme="minorHAnsi" w:hAnsiTheme="minorHAnsi" w:cstheme="minorHAnsi"/>
          <w:sz w:val="22"/>
          <w:szCs w:val="22"/>
        </w:rPr>
        <w:t xml:space="preserve">(prawnych opiekunów) </w:t>
      </w:r>
      <w:r w:rsidRPr="009D29FE">
        <w:rPr>
          <w:rStyle w:val="cf0"/>
          <w:rFonts w:asciiTheme="minorHAnsi" w:hAnsiTheme="minorHAnsi" w:cstheme="minorHAnsi"/>
          <w:sz w:val="22"/>
          <w:szCs w:val="22"/>
        </w:rPr>
        <w:t>dziecka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cf1"/>
          <w:rFonts w:asciiTheme="minorHAnsi" w:hAnsiTheme="minorHAnsi" w:cstheme="minorHAnsi"/>
          <w:b/>
          <w:bCs/>
          <w:sz w:val="22"/>
          <w:szCs w:val="22"/>
        </w:rPr>
        <w:t>d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niepełnosprawność 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obojga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rodziców 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 xml:space="preserve">(prawnych opiekunów) 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>dziecka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cf0"/>
          <w:rFonts w:asciiTheme="minorHAnsi" w:hAnsiTheme="minorHAnsi" w:cstheme="minorHAnsi"/>
          <w:b/>
          <w:bCs/>
          <w:sz w:val="22"/>
          <w:szCs w:val="22"/>
        </w:rPr>
        <w:t>e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niepełnosprawność rodzeństwa dziecka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0"/>
          <w:rFonts w:asciiTheme="minorHAnsi" w:hAnsiTheme="minorHAnsi" w:cstheme="minorHAnsi"/>
          <w:b/>
          <w:bCs/>
          <w:sz w:val="22"/>
          <w:szCs w:val="22"/>
        </w:rPr>
        <w:t>f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samotne wychowywanie dziecka w rodzinie (oznacza to wychowywanie dziecka przez pannę, kawalera, wdowę, wdowca, osobę pozostającą w separacji orzeczonej prawomocnym wyrokiem sądu, osobę rozwiedzioną, chyba że osoba taka wychowuje co najmniej jedno dziecko z jego rodzicem)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Fonts w:asciiTheme="minorHAnsi" w:hAnsiTheme="minorHAnsi" w:cstheme="minorHAnsi"/>
          <w:sz w:val="22"/>
          <w:szCs w:val="22"/>
        </w:rPr>
        <w:br/>
      </w:r>
      <w:r w:rsidRPr="009D29FE">
        <w:rPr>
          <w:rStyle w:val="ff0"/>
          <w:rFonts w:asciiTheme="minorHAnsi" w:hAnsiTheme="minorHAnsi" w:cstheme="minorHAnsi"/>
          <w:b/>
          <w:bCs/>
          <w:sz w:val="22"/>
          <w:szCs w:val="22"/>
        </w:rPr>
        <w:t>g</w:t>
      </w: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)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objęcie dziecka pieczą zastępczą.</w:t>
      </w:r>
    </w:p>
    <w:p w:rsidR="00D91A44" w:rsidRDefault="00D91A44" w:rsidP="00D91A44">
      <w:pPr>
        <w:pStyle w:val="NormalnyWeb"/>
        <w:spacing w:before="0" w:beforeAutospacing="0" w:after="0" w:afterAutospacing="0" w:line="276" w:lineRule="auto"/>
        <w:ind w:left="284"/>
        <w:rPr>
          <w:rStyle w:val="ff1"/>
          <w:rFonts w:asciiTheme="minorHAnsi" w:hAnsiTheme="minorHAnsi" w:cstheme="minorHAnsi"/>
          <w:color w:val="FF0000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3.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Kryteria, o których mowa w ust. 2 maja jednakową wartość </w:t>
      </w:r>
      <w:r w:rsidRPr="00666B12">
        <w:rPr>
          <w:rStyle w:val="ff1"/>
          <w:rFonts w:asciiTheme="minorHAnsi" w:hAnsiTheme="minorHAnsi" w:cstheme="minorHAnsi"/>
          <w:b/>
          <w:color w:val="FF0000"/>
          <w:sz w:val="22"/>
          <w:szCs w:val="22"/>
        </w:rPr>
        <w:t>20 pkt</w:t>
      </w:r>
      <w:r w:rsidRPr="00666B12">
        <w:rPr>
          <w:rStyle w:val="ff1"/>
          <w:rFonts w:asciiTheme="minorHAnsi" w:hAnsiTheme="minorHAnsi" w:cstheme="minorHAnsi"/>
          <w:color w:val="FF0000"/>
          <w:sz w:val="22"/>
          <w:szCs w:val="22"/>
        </w:rPr>
        <w:t>.</w:t>
      </w:r>
    </w:p>
    <w:p w:rsidR="00D91A44" w:rsidRPr="00C90260" w:rsidRDefault="00D91A44" w:rsidP="00D91A44">
      <w:pPr>
        <w:pStyle w:val="NormalnyWeb"/>
        <w:spacing w:before="0" w:beforeAutospacing="0" w:after="0" w:afterAutospacing="0" w:line="276" w:lineRule="auto"/>
        <w:ind w:firstLine="284"/>
        <w:rPr>
          <w:rStyle w:val="ff0"/>
          <w:rFonts w:asciiTheme="minorHAnsi" w:hAnsiTheme="minorHAnsi" w:cstheme="minorHAnsi"/>
          <w:color w:val="FF0000"/>
          <w:sz w:val="22"/>
          <w:szCs w:val="22"/>
        </w:rPr>
      </w:pPr>
      <w:r>
        <w:rPr>
          <w:rStyle w:val="ff1"/>
          <w:rFonts w:asciiTheme="minorHAnsi" w:hAnsiTheme="minorHAnsi" w:cstheme="minorHAnsi"/>
          <w:b/>
          <w:bCs/>
          <w:sz w:val="22"/>
          <w:szCs w:val="22"/>
        </w:rPr>
        <w:t>4</w:t>
      </w:r>
      <w:r w:rsidRPr="00C90260">
        <w:rPr>
          <w:rStyle w:val="ff1"/>
          <w:rFonts w:asciiTheme="minorHAnsi" w:hAnsiTheme="minorHAnsi" w:cstheme="minorHAnsi"/>
          <w:color w:val="FF0000"/>
          <w:sz w:val="22"/>
          <w:szCs w:val="22"/>
        </w:rPr>
        <w:t>.</w:t>
      </w:r>
      <w:r>
        <w:rPr>
          <w:rStyle w:val="ff1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>W przypadku równorzędnych wyników uzyskanych na pierwszym etapie postępowania rekrutacyjnego lub jeżeli po zakończeniu tego etapu przedszkole nadal będzie dysponowało wolnymi miejscami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,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na drugim etapie postępowania rekrutacyjnego są brane pod uwagę dodatkowe kryteria, które ustal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a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</w:t>
      </w:r>
      <w:r w:rsidRPr="009D29FE">
        <w:rPr>
          <w:rStyle w:val="ff0"/>
          <w:rFonts w:asciiTheme="minorHAnsi" w:hAnsiTheme="minorHAnsi" w:cstheme="minorHAnsi"/>
          <w:sz w:val="22"/>
          <w:szCs w:val="22"/>
        </w:rPr>
        <w:t>organ prowadzący .</w:t>
      </w:r>
    </w:p>
    <w:p w:rsidR="00D91A44" w:rsidRPr="009D29FE" w:rsidRDefault="00D91A44" w:rsidP="00D91A4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91A44" w:rsidRPr="009D29FE" w:rsidRDefault="00D91A44" w:rsidP="00D91A4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f2"/>
          <w:rFonts w:asciiTheme="minorHAnsi" w:hAnsiTheme="minorHAnsi" w:cstheme="minorHAnsi"/>
          <w:b/>
          <w:bCs/>
          <w:sz w:val="22"/>
          <w:szCs w:val="22"/>
        </w:rPr>
        <w:t>Kryteria dodatkowe</w:t>
      </w:r>
    </w:p>
    <w:p w:rsidR="00D91A44" w:rsidRPr="00A7047F" w:rsidRDefault="00D91A44" w:rsidP="00D91A4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f6"/>
          <w:rFonts w:asciiTheme="minorHAnsi" w:hAnsiTheme="minorHAnsi" w:cstheme="minorHAnsi"/>
          <w:sz w:val="22"/>
          <w:szCs w:val="22"/>
        </w:rPr>
      </w:pPr>
      <w:r w:rsidRPr="00C52723">
        <w:rPr>
          <w:rStyle w:val="ff2"/>
          <w:rFonts w:asciiTheme="minorHAnsi" w:hAnsiTheme="minorHAnsi" w:cstheme="minorHAnsi"/>
          <w:sz w:val="22"/>
          <w:szCs w:val="22"/>
        </w:rPr>
        <w:t>Dzieci obojga rodziców pracujących</w:t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>, prowadzących działalność gospodarczą lub</w:t>
      </w:r>
      <w:r w:rsidRPr="00C52723">
        <w:rPr>
          <w:rFonts w:asciiTheme="minorHAnsi" w:hAnsiTheme="minorHAnsi" w:cstheme="minorHAnsi"/>
          <w:sz w:val="22"/>
          <w:szCs w:val="22"/>
        </w:rPr>
        <w:br/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>studiujących w systemie dziennym, lub dziecko rodzica samotnie wychowującego,</w:t>
      </w:r>
      <w:r w:rsidRPr="00C52723">
        <w:rPr>
          <w:rFonts w:asciiTheme="minorHAnsi" w:hAnsiTheme="minorHAnsi" w:cstheme="minorHAnsi"/>
          <w:sz w:val="22"/>
          <w:szCs w:val="22"/>
        </w:rPr>
        <w:br/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>który pracuje, prowadzi działalność gospodarczą lub studiuje w systemie dziennym</w:t>
      </w:r>
      <w:r>
        <w:rPr>
          <w:rStyle w:val="ff3"/>
          <w:rFonts w:asciiTheme="minorHAnsi" w:hAnsiTheme="minorHAnsi" w:cstheme="minorHAnsi"/>
          <w:sz w:val="22"/>
          <w:szCs w:val="22"/>
        </w:rPr>
        <w:t>.</w:t>
      </w:r>
      <w:r w:rsidRPr="00A7047F"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:rsidR="00D91A44" w:rsidRDefault="00D91A44" w:rsidP="00D91A44">
      <w:pPr>
        <w:pStyle w:val="NormalnyWeb"/>
        <w:spacing w:before="0" w:beforeAutospacing="0" w:after="0" w:afterAutospacing="0" w:line="276" w:lineRule="auto"/>
        <w:ind w:left="1221"/>
        <w:jc w:val="right"/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66B12"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  <w:t>10pkt</w:t>
      </w:r>
    </w:p>
    <w:p w:rsidR="00D91A44" w:rsidRDefault="00D91A44" w:rsidP="00D91A44">
      <w:pPr>
        <w:pStyle w:val="NormalnyWeb"/>
        <w:spacing w:before="0" w:beforeAutospacing="0" w:after="0" w:afterAutospacing="0" w:line="276" w:lineRule="auto"/>
        <w:ind w:left="1221"/>
        <w:jc w:val="right"/>
        <w:rPr>
          <w:rStyle w:val="ff3"/>
          <w:rFonts w:asciiTheme="minorHAnsi" w:hAnsiTheme="minorHAnsi" w:cstheme="minorHAnsi"/>
          <w:sz w:val="22"/>
          <w:szCs w:val="22"/>
        </w:rPr>
      </w:pPr>
    </w:p>
    <w:p w:rsidR="00BC5150" w:rsidRDefault="00D91A44" w:rsidP="0051190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imul"/>
          <w:rFonts w:asciiTheme="minorHAnsi" w:hAnsiTheme="minorHAnsi" w:cstheme="minorHAnsi"/>
          <w:sz w:val="22"/>
          <w:szCs w:val="22"/>
        </w:rPr>
      </w:pPr>
      <w:r w:rsidRPr="00C52723">
        <w:rPr>
          <w:rStyle w:val="cf3"/>
          <w:rFonts w:asciiTheme="minorHAnsi" w:hAnsiTheme="minorHAnsi" w:cstheme="minorHAnsi"/>
          <w:sz w:val="22"/>
          <w:szCs w:val="22"/>
        </w:rPr>
        <w:t>Dziec</w:t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>ko</w:t>
      </w:r>
      <w:r w:rsidRPr="00C52723">
        <w:rPr>
          <w:rStyle w:val="ff2"/>
          <w:rFonts w:asciiTheme="minorHAnsi" w:hAnsiTheme="minorHAnsi" w:cstheme="minorHAnsi"/>
          <w:sz w:val="22"/>
          <w:szCs w:val="22"/>
        </w:rPr>
        <w:t>, któr</w:t>
      </w:r>
      <w:r w:rsidRPr="00C52723">
        <w:rPr>
          <w:rStyle w:val="ff3"/>
          <w:rFonts w:asciiTheme="minorHAnsi" w:hAnsiTheme="minorHAnsi" w:cstheme="minorHAnsi"/>
          <w:sz w:val="22"/>
          <w:szCs w:val="22"/>
        </w:rPr>
        <w:t>ego rodzeństwo kontynuuje wychowanie przedszkolne w danym przedszkolu</w:t>
      </w:r>
      <w:r w:rsidRPr="00C52723">
        <w:rPr>
          <w:rStyle w:val="imul"/>
          <w:rFonts w:asciiTheme="minorHAnsi" w:hAnsiTheme="minorHAnsi" w:cstheme="minorHAnsi"/>
          <w:sz w:val="22"/>
          <w:szCs w:val="22"/>
        </w:rPr>
        <w:t xml:space="preserve">  </w:t>
      </w:r>
      <w:r w:rsidR="00BC5150">
        <w:rPr>
          <w:rStyle w:val="imul"/>
          <w:rFonts w:asciiTheme="minorHAnsi" w:hAnsiTheme="minorHAnsi" w:cstheme="minorHAnsi"/>
          <w:sz w:val="22"/>
          <w:szCs w:val="22"/>
        </w:rPr>
        <w:t>lub jest wychowankiem przedszkola.</w:t>
      </w:r>
    </w:p>
    <w:p w:rsidR="00D91A44" w:rsidRPr="00511907" w:rsidRDefault="00D91A44" w:rsidP="00BC5150">
      <w:pPr>
        <w:pStyle w:val="NormalnyWeb"/>
        <w:spacing w:before="0" w:beforeAutospacing="0" w:after="0" w:afterAutospacing="0" w:line="276" w:lineRule="auto"/>
        <w:ind w:left="1221"/>
        <w:jc w:val="both"/>
        <w:rPr>
          <w:rStyle w:val="cf6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52723">
        <w:rPr>
          <w:rStyle w:val="imul"/>
          <w:rFonts w:asciiTheme="minorHAnsi" w:hAnsiTheme="minorHAnsi" w:cstheme="minorHAnsi"/>
          <w:sz w:val="22"/>
          <w:szCs w:val="22"/>
        </w:rPr>
        <w:t>                     </w:t>
      </w:r>
      <w:r>
        <w:rPr>
          <w:rStyle w:val="imul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Pr="00666B12"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  <w:t>5pkt</w:t>
      </w:r>
      <w:r w:rsidRPr="00511907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91A44" w:rsidRPr="009D29FE" w:rsidRDefault="00D91A44" w:rsidP="00D91A4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right="-143"/>
        <w:rPr>
          <w:rFonts w:asciiTheme="minorHAnsi" w:hAnsiTheme="minorHAnsi" w:cstheme="minorHAnsi"/>
          <w:sz w:val="22"/>
          <w:szCs w:val="22"/>
        </w:rPr>
      </w:pPr>
      <w:r>
        <w:rPr>
          <w:rStyle w:val="cf3"/>
          <w:rFonts w:asciiTheme="minorHAnsi" w:hAnsiTheme="minorHAnsi" w:cstheme="minorHAnsi"/>
          <w:sz w:val="22"/>
          <w:szCs w:val="22"/>
        </w:rPr>
        <w:t xml:space="preserve">Zgłoszenie co najmniej dwojga dzieci do przedszkola. </w:t>
      </w:r>
      <w:r>
        <w:rPr>
          <w:rStyle w:val="cf3"/>
          <w:rFonts w:asciiTheme="minorHAnsi" w:hAnsiTheme="minorHAnsi" w:cstheme="minorHAnsi"/>
          <w:sz w:val="22"/>
          <w:szCs w:val="22"/>
        </w:rPr>
        <w:br/>
      </w:r>
      <w:r>
        <w:rPr>
          <w:rStyle w:val="imul"/>
          <w:rFonts w:asciiTheme="minorHAnsi" w:hAnsiTheme="minorHAnsi" w:cstheme="minorHAnsi"/>
          <w:sz w:val="22"/>
          <w:szCs w:val="22"/>
        </w:rPr>
        <w:t>     </w:t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</w:r>
      <w:r>
        <w:rPr>
          <w:rStyle w:val="imul"/>
          <w:rFonts w:asciiTheme="minorHAnsi" w:hAnsiTheme="minorHAnsi" w:cstheme="minorHAnsi"/>
          <w:sz w:val="22"/>
          <w:szCs w:val="22"/>
        </w:rPr>
        <w:tab/>
        <w:t xml:space="preserve">         </w:t>
      </w:r>
      <w:r w:rsidR="00511907">
        <w:rPr>
          <w:rStyle w:val="imul"/>
          <w:rFonts w:asciiTheme="minorHAnsi" w:hAnsiTheme="minorHAnsi" w:cstheme="minorHAnsi"/>
          <w:sz w:val="22"/>
          <w:szCs w:val="22"/>
        </w:rPr>
        <w:t xml:space="preserve">     </w:t>
      </w:r>
      <w:r>
        <w:rPr>
          <w:rStyle w:val="imul"/>
          <w:rFonts w:asciiTheme="minorHAnsi" w:hAnsiTheme="minorHAnsi" w:cstheme="minorHAnsi"/>
          <w:sz w:val="22"/>
          <w:szCs w:val="22"/>
        </w:rPr>
        <w:t xml:space="preserve">   </w:t>
      </w:r>
      <w:r w:rsidRPr="00666B12">
        <w:rPr>
          <w:rStyle w:val="cf6"/>
          <w:rFonts w:asciiTheme="minorHAnsi" w:hAnsiTheme="minorHAnsi" w:cstheme="minorHAnsi"/>
          <w:b/>
          <w:bCs/>
          <w:color w:val="FF0000"/>
          <w:sz w:val="22"/>
          <w:szCs w:val="22"/>
        </w:rPr>
        <w:t>5pkt</w:t>
      </w:r>
    </w:p>
    <w:p w:rsidR="00D91A44" w:rsidRDefault="00D91A44" w:rsidP="00D91A44">
      <w:pPr>
        <w:pStyle w:val="NormalnyWeb"/>
        <w:spacing w:before="0" w:beforeAutospacing="0" w:after="0" w:afterAutospacing="0" w:line="276" w:lineRule="auto"/>
        <w:rPr>
          <w:rStyle w:val="ff1"/>
          <w:rFonts w:asciiTheme="minorHAnsi" w:hAnsiTheme="minorHAnsi" w:cstheme="minorHAnsi"/>
          <w:b/>
          <w:bCs/>
          <w:sz w:val="22"/>
          <w:szCs w:val="22"/>
        </w:rPr>
      </w:pPr>
    </w:p>
    <w:p w:rsidR="00D91A44" w:rsidRPr="009D29FE" w:rsidRDefault="00D91A44" w:rsidP="00D91A44">
      <w:pPr>
        <w:pStyle w:val="NormalnyWeb"/>
        <w:spacing w:before="0" w:beforeAutospacing="0" w:after="0" w:afterAutospacing="0" w:line="276" w:lineRule="auto"/>
        <w:rPr>
          <w:rStyle w:val="ff1"/>
          <w:rFonts w:asciiTheme="minorHAnsi" w:hAnsiTheme="minorHAnsi" w:cstheme="minorHAnsi"/>
          <w:b/>
          <w:bCs/>
          <w:sz w:val="22"/>
          <w:szCs w:val="22"/>
        </w:rPr>
      </w:pPr>
    </w:p>
    <w:p w:rsidR="00D91A44" w:rsidRPr="009D29FE" w:rsidRDefault="00D91A44" w:rsidP="00D91A44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9FE">
        <w:rPr>
          <w:rStyle w:val="ff1"/>
          <w:rFonts w:asciiTheme="minorHAnsi" w:hAnsiTheme="minorHAnsi" w:cstheme="minorHAnsi"/>
          <w:b/>
          <w:bCs/>
          <w:sz w:val="22"/>
          <w:szCs w:val="22"/>
        </w:rPr>
        <w:t>5.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W przypadku równorzędnych wyników uzyskanych na drugim etapie postępowania rekrutacyjnego Komisja Rekrutacyjna będzie brała pod uwagę </w:t>
      </w:r>
      <w:r w:rsidRPr="00C52723">
        <w:rPr>
          <w:rStyle w:val="ff1"/>
          <w:rFonts w:asciiTheme="minorHAnsi" w:hAnsiTheme="minorHAnsi" w:cstheme="minorHAnsi"/>
          <w:sz w:val="22"/>
          <w:szCs w:val="22"/>
        </w:rPr>
        <w:t>kolejność składania wniosków</w:t>
      </w:r>
      <w:r w:rsidRPr="009D29FE">
        <w:rPr>
          <w:rStyle w:val="ff1"/>
          <w:rFonts w:asciiTheme="minorHAnsi" w:hAnsiTheme="minorHAnsi" w:cstheme="minorHAnsi"/>
          <w:sz w:val="22"/>
          <w:szCs w:val="22"/>
        </w:rPr>
        <w:t xml:space="preserve"> o przyjęcie dziecka do przedszkola.</w:t>
      </w:r>
    </w:p>
    <w:p w:rsidR="00266666" w:rsidRDefault="00266666"/>
    <w:sectPr w:rsidR="0026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B30F9"/>
    <w:multiLevelType w:val="hybridMultilevel"/>
    <w:tmpl w:val="7C5078B6"/>
    <w:lvl w:ilvl="0" w:tplc="5D8C3C74">
      <w:start w:val="1"/>
      <w:numFmt w:val="decimal"/>
      <w:lvlText w:val="%1)"/>
      <w:lvlJc w:val="left"/>
      <w:pPr>
        <w:ind w:left="1221" w:hanging="7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B60793"/>
    <w:multiLevelType w:val="hybridMultilevel"/>
    <w:tmpl w:val="3B56BBCC"/>
    <w:lvl w:ilvl="0" w:tplc="BE6E11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44"/>
    <w:rsid w:val="00266666"/>
    <w:rsid w:val="00511907"/>
    <w:rsid w:val="00BC5150"/>
    <w:rsid w:val="00D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9FA01-9A37-46A9-8089-CAD962D4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1">
    <w:name w:val="ff1"/>
    <w:basedOn w:val="Domylnaczcionkaakapitu"/>
    <w:rsid w:val="00D91A44"/>
  </w:style>
  <w:style w:type="character" w:customStyle="1" w:styleId="cf1">
    <w:name w:val="cf1"/>
    <w:basedOn w:val="Domylnaczcionkaakapitu"/>
    <w:rsid w:val="00D91A44"/>
  </w:style>
  <w:style w:type="character" w:customStyle="1" w:styleId="imul">
    <w:name w:val="imul"/>
    <w:basedOn w:val="Domylnaczcionkaakapitu"/>
    <w:rsid w:val="00D91A44"/>
  </w:style>
  <w:style w:type="character" w:customStyle="1" w:styleId="ff0">
    <w:name w:val="ff0"/>
    <w:basedOn w:val="Domylnaczcionkaakapitu"/>
    <w:rsid w:val="00D91A44"/>
  </w:style>
  <w:style w:type="character" w:customStyle="1" w:styleId="cf0">
    <w:name w:val="cf0"/>
    <w:basedOn w:val="Domylnaczcionkaakapitu"/>
    <w:rsid w:val="00D91A44"/>
  </w:style>
  <w:style w:type="character" w:customStyle="1" w:styleId="cf3">
    <w:name w:val="cf3"/>
    <w:basedOn w:val="Domylnaczcionkaakapitu"/>
    <w:rsid w:val="00D91A44"/>
  </w:style>
  <w:style w:type="character" w:customStyle="1" w:styleId="ff2">
    <w:name w:val="ff2"/>
    <w:basedOn w:val="Domylnaczcionkaakapitu"/>
    <w:rsid w:val="00D91A44"/>
  </w:style>
  <w:style w:type="character" w:customStyle="1" w:styleId="ff3">
    <w:name w:val="ff3"/>
    <w:basedOn w:val="Domylnaczcionkaakapitu"/>
    <w:rsid w:val="00D91A44"/>
  </w:style>
  <w:style w:type="character" w:customStyle="1" w:styleId="cf6">
    <w:name w:val="cf6"/>
    <w:basedOn w:val="Domylnaczcionkaakapitu"/>
    <w:rsid w:val="00D91A44"/>
  </w:style>
  <w:style w:type="paragraph" w:styleId="Tekstdymka">
    <w:name w:val="Balloon Text"/>
    <w:basedOn w:val="Normalny"/>
    <w:link w:val="TekstdymkaZnak"/>
    <w:uiPriority w:val="99"/>
    <w:semiHidden/>
    <w:unhideWhenUsed/>
    <w:rsid w:val="00BC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Sloneczne Przedszkole</cp:lastModifiedBy>
  <cp:revision>5</cp:revision>
  <cp:lastPrinted>2022-01-21T10:48:00Z</cp:lastPrinted>
  <dcterms:created xsi:type="dcterms:W3CDTF">2018-01-02T08:47:00Z</dcterms:created>
  <dcterms:modified xsi:type="dcterms:W3CDTF">2022-01-21T10:48:00Z</dcterms:modified>
</cp:coreProperties>
</file>